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535.433070866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Alla Camera di Commercio di Padova</w:t>
      </w:r>
    </w:p>
    <w:p w:rsidR="00000000" w:rsidDel="00000000" w:rsidP="00000000" w:rsidRDefault="00000000" w:rsidRPr="00000000" w14:paraId="00000006">
      <w:pPr>
        <w:pageBreakBefore w:val="0"/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Piazza Insurrezione 1a</w:t>
      </w:r>
    </w:p>
    <w:p w:rsidR="00000000" w:rsidDel="00000000" w:rsidP="00000000" w:rsidRDefault="00000000" w:rsidRPr="00000000" w14:paraId="00000007">
      <w:pPr>
        <w:pageBreakBefore w:val="0"/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35137 Padova</w:t>
      </w:r>
    </w:p>
    <w:p w:rsidR="00000000" w:rsidDel="00000000" w:rsidP="00000000" w:rsidRDefault="00000000" w:rsidRPr="00000000" w14:paraId="00000008">
      <w:pPr>
        <w:pageBreakBefore w:val="0"/>
        <w:ind w:left="4535.433070866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</w:t>
      </w:r>
      <w:r w:rsidDel="00000000" w:rsidR="00000000" w:rsidRPr="00000000">
        <w:rPr>
          <w:b w:val="1"/>
          <w:highlight w:val="white"/>
          <w:rtl w:val="0"/>
        </w:rPr>
        <w:t xml:space="preserve"> Manifestazione di interesse ad essere invitati a presentare un preventivo per l’affidamento diretto del servizio welfare integrativo di cui all’art. 82 del CCNL 16/11/2022 (COMPARTO  FUNZIONI LOCALI) </w:t>
      </w:r>
      <w:r w:rsidDel="00000000" w:rsidR="00000000" w:rsidRPr="00000000">
        <w:rPr>
          <w:b w:val="1"/>
          <w:rtl w:val="0"/>
        </w:rPr>
        <w:t xml:space="preserve">e all’art. 32 del CCNL 17/12/2020 (AREA FUNZIONI LOCALI) per un quadriennio - mediante fornitura e gestione di una piattaforma informatica.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Il sottoscritto……………………………………..…. nato a …………………………………………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il…………………………………………residente in ………………………………………………....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Via……………………………………………nella qualità di …………………….. autorizzato a rappresentare legalmente della Società …………………………………………………. forma giuridica …………………………………. con sede legale in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………………………………… PEC ………………………………………………………….</w:t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ai sensi degli articoli 46 e 47 del DPR 445/2000, consapevole della responsabilità penale prevista dall’art. 76 del DPR 445/2000 cui può andare incontro nel caso di affermazioni mendaci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aver preso visione e di rispettare gli obblighi del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Codice di Comportamento della Camera di Commercio di Padova (art. 54, comma 5, d.lgs. 165/2001 Aggiornato alla Determinazione del Segretario Generale n. 114 del 10 aprile 2020)</w:t>
        </w:r>
      </w:hyperlink>
      <w:r w:rsidDel="00000000" w:rsidR="00000000" w:rsidRPr="00000000">
        <w:rPr>
          <w:rtl w:val="0"/>
        </w:rPr>
        <w:t xml:space="preserve"> e del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DECRETO DEL PRESIDENTE DELLA REPUBBLICA 16 aprile 2013 , n. 62 (Regolamento recante codice di comportamento dei dipendenti pubblici, a norma dell’articolo 54 del decreto legislativo 30 marzo 2001, n. 165)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aver preso visione dell’allegata “Informativa - Segnalazione di condotte illecite” e di impegnarsi a condividerlo con il proprio personale dipendente e i propri collaboratori/fornitori;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non aver stipulato contratti di lavoro o comunque attribuito incarichi a ex dipendenti pubblici, in violazione dell’art. 53, co. 16-ter, del d.lgs. n. </w:t>
      </w:r>
      <w:r w:rsidDel="00000000" w:rsidR="00000000" w:rsidRPr="00000000">
        <w:rPr>
          <w:highlight w:val="white"/>
          <w:rtl w:val="0"/>
        </w:rPr>
        <w:t xml:space="preserve">165/2001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impegnarsi a segnalare entro il termine di presentazione del preventivo alla Camera di Commercio di Padova: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eventuali rapporti di parentela e affinità sussistenti tra i propri titolari, amministratori, soci, dipendenti e collaboratori rispetto al personale dipendente della Camera di Commercio, ai sensi dell’art. 1, comma 9 lettera e) della L. 190/2012;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eventuali situazioni di conflitto di interessi di cui sia a conoscenza, relativi al personale della Camera di Commercio coinvolto nel procedimento di gara e nell’esecuzione del contratto o a collaboratori ugualmente coinvolti.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accettare, senza condizione o riserva alcuna, tutte le norme e disposizioni contenute nell’avviso di manifestazione di interesse, nel capitolato tecnico e relativi allegati, nonché nelle risposte fornite dall’Amministrazione Appaltante alle richieste di informazioni complementari;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consapevole che l’Amministrazione Appaltante, ai sensi della normativa vigente, potrà procedere, senza alcun indennizzo per i concorrenti, all’annullamento d’ufficio in autotutela della procedura di affidamento, ovvero di non procedere all’affidamento o di non stipulare il contratto, qualora, nel corso della procedura di scelta del contraente, fossero attivate nuove convenzioni stipulate da Consip o dalle centrali regionali, aventi parametri prezzo-qualità più convenienti rispetto a quelli della migliore offerta eventualmente individuata, previa motivata valutazione della stazione appaltante;</w:t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che l’Impresa è abilitata a offrire i servizi richiesti (</w:t>
      </w:r>
      <w:r w:rsidDel="00000000" w:rsidR="00000000" w:rsidRPr="00000000">
        <w:rPr>
          <w:b w:val="1"/>
          <w:highlight w:val="white"/>
          <w:rtl w:val="0"/>
        </w:rPr>
        <w:t xml:space="preserve">Servizi di Welfare Aziendale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sul Mercato Elettronico della P.A.</w:t>
      </w:r>
    </w:p>
    <w:p w:rsidR="00000000" w:rsidDel="00000000" w:rsidP="00000000" w:rsidRDefault="00000000" w:rsidRPr="00000000" w14:paraId="00000024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Lì, …………………</w:t>
      </w:r>
    </w:p>
    <w:p w:rsidR="00000000" w:rsidDel="00000000" w:rsidP="00000000" w:rsidRDefault="00000000" w:rsidRPr="00000000" w14:paraId="00000029">
      <w:pPr>
        <w:pageBreakBefore w:val="0"/>
        <w:ind w:left="5760" w:firstLine="0"/>
        <w:jc w:val="both"/>
        <w:rPr/>
      </w:pPr>
      <w:r w:rsidDel="00000000" w:rsidR="00000000" w:rsidRPr="00000000">
        <w:rPr>
          <w:rtl w:val="0"/>
        </w:rPr>
        <w:t xml:space="preserve">             IN FEDE</w:t>
      </w:r>
    </w:p>
    <w:p w:rsidR="00000000" w:rsidDel="00000000" w:rsidP="00000000" w:rsidRDefault="00000000" w:rsidRPr="00000000" w14:paraId="0000002A">
      <w:pPr>
        <w:pageBreakBefore w:val="0"/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5040" w:firstLine="720"/>
        <w:jc w:val="both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C">
      <w:pPr>
        <w:pageBreakBefore w:val="0"/>
        <w:ind w:left="5040" w:hanging="79.37007874015819"/>
        <w:jc w:val="center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(firma digitale ai sensi del D. Lgs. 7 marzo 2005, n. 82 - art. 20, comma 1 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5040" w:firstLine="720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3118.110236220472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line="240" w:lineRule="auto"/>
      <w:rPr/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9fdf" w:space="0" w:sz="18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240" w:lineRule="auto"/>
            <w:rPr>
              <w:rFonts w:ascii="Rasa" w:cs="Rasa" w:eastAsia="Rasa" w:hAnsi="Rasa"/>
              <w:b w:val="1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b w:val="1"/>
              <w:color w:val="071d49"/>
              <w:sz w:val="16"/>
              <w:szCs w:val="16"/>
              <w:rtl w:val="0"/>
            </w:rPr>
            <w:t xml:space="preserve">Camera di Commercio Industria Artigianato Agricoltura Padova</w:t>
          </w:r>
        </w:p>
        <w:p w:rsidR="00000000" w:rsidDel="00000000" w:rsidP="00000000" w:rsidRDefault="00000000" w:rsidRPr="00000000" w14:paraId="00000036">
          <w:pPr>
            <w:widowControl w:val="0"/>
            <w:spacing w:line="240" w:lineRule="auto"/>
            <w:rPr>
              <w:rFonts w:ascii="Rasa" w:cs="Rasa" w:eastAsia="Rasa" w:hAnsi="Rasa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color w:val="071d49"/>
              <w:sz w:val="16"/>
              <w:szCs w:val="16"/>
              <w:rtl w:val="0"/>
            </w:rPr>
            <w:t xml:space="preserve">Piazza Insurrezione XXVIII Aprile ‘45 n. 1/A - 35137 Padova -  Tel +39 049.82.08.111</w:t>
          </w:r>
        </w:p>
        <w:p w:rsidR="00000000" w:rsidDel="00000000" w:rsidP="00000000" w:rsidRDefault="00000000" w:rsidRPr="00000000" w14:paraId="00000037">
          <w:pPr>
            <w:widowControl w:val="0"/>
            <w:spacing w:line="240" w:lineRule="auto"/>
            <w:rPr/>
          </w:pPr>
          <w:hyperlink r:id="rId1">
            <w:r w:rsidDel="00000000" w:rsidR="00000000" w:rsidRPr="00000000">
              <w:rPr>
                <w:rFonts w:ascii="Rasa" w:cs="Rasa" w:eastAsia="Rasa" w:hAnsi="Rasa"/>
                <w:color w:val="071d49"/>
                <w:sz w:val="16"/>
                <w:szCs w:val="16"/>
                <w:u w:val="single"/>
                <w:rtl w:val="0"/>
              </w:rPr>
              <w:t xml:space="preserve">www.pd.camcom.it</w:t>
            </w:r>
          </w:hyperlink>
          <w:r w:rsidDel="00000000" w:rsidR="00000000" w:rsidRPr="00000000">
            <w:rPr>
              <w:rFonts w:ascii="Rasa" w:cs="Rasa" w:eastAsia="Rasa" w:hAnsi="Rasa"/>
              <w:color w:val="071d49"/>
              <w:sz w:val="16"/>
              <w:szCs w:val="16"/>
              <w:rtl w:val="0"/>
            </w:rPr>
            <w:t xml:space="preserve"> - CF &amp; Partita Iva: 00654100288 - PEC </w:t>
          </w:r>
          <w:hyperlink r:id="rId2">
            <w:r w:rsidDel="00000000" w:rsidR="00000000" w:rsidRPr="00000000">
              <w:rPr>
                <w:rFonts w:ascii="Rasa" w:cs="Rasa" w:eastAsia="Rasa" w:hAnsi="Rasa"/>
                <w:color w:val="071d49"/>
                <w:sz w:val="16"/>
                <w:szCs w:val="16"/>
                <w:u w:val="single"/>
                <w:rtl w:val="0"/>
              </w:rPr>
              <w:t xml:space="preserve">cciaa@pd.legalmail.camcom.it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spacing w:line="240" w:lineRule="auto"/>
      <w:rPr>
        <w:rFonts w:ascii="Rasa" w:cs="Rasa" w:eastAsia="Rasa" w:hAnsi="Rasa"/>
        <w:b w:val="1"/>
        <w:color w:val="071d49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la violazione del divieto di cui all’art. 53, comma 16 ter del D.Lgs. n. 165/2001 comporta: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566.929133858267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nullità del contratto concluso o dell’incarico conferito;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566.929133858267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l’esclusione dalle procedure di affidamento;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566.929133858267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divieto di contrattare con le pubbliche amministrazioni per tre anni;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566.929133858267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l’obbligo di restituzione dei compensi eventualmente percepiti ed accertati in esecuzione dell’affidamento illegittimo.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333375</wp:posOffset>
          </wp:positionH>
          <wp:positionV relativeFrom="page">
            <wp:posOffset>47625</wp:posOffset>
          </wp:positionV>
          <wp:extent cx="7562850" cy="1695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pd.camcom.it/it/amministrazione-trasparente/disposizioni-generali/atti-generali/codice-disciplinare-e-codice-di-condotta/codice-di-comportamento-dei-dipendenti-pubblici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pd.camcom.it/it/amministrazione-trasparente/disposizioni-generali/atti-generali/codice-disciplinare-e-codice-di-condotta/codice-di-comportamento-cciaa-padov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d.camcom.it" TargetMode="External"/><Relationship Id="rId2" Type="http://schemas.openxmlformats.org/officeDocument/2006/relationships/hyperlink" Target="mailto:cciaa@pd.legalmail.camco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n8gCVSywkfonJr/HPVcszttKg==">CgMxLjA4AHIhMXp6Z2lXaHh3VGh1WW5IUERqNEllaUNqYWs0c2c1LUJj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